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4"/>
        <w:bidi w:val="0"/>
        <w:spacing w:before="120" w:after="120"/>
        <w:jc w:val="left"/>
        <w:rPr/>
      </w:pPr>
      <w:r>
        <w:rPr>
          <w:rStyle w:val="Style12"/>
          <w:rFonts w:ascii="TildaSans;Arial;sans-serif" w:hAnsi="TildaSans;Arial;sans-serif"/>
          <w:b/>
          <w:i w:val="false"/>
          <w:caps w:val="false"/>
          <w:smallCaps w:val="false"/>
          <w:color w:val="212529"/>
          <w:spacing w:val="0"/>
          <w:sz w:val="36"/>
        </w:rPr>
        <w:t>Политика в отношении обработки персональных данных</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1. Общие положения</w:t>
      </w:r>
    </w:p>
    <w:p>
      <w:pPr>
        <w:pStyle w:val="Style15"/>
        <w:widowControl/>
        <w:bidi w:val="0"/>
        <w:spacing w:before="0" w:after="36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bookmarkStart w:id="0" w:name="owner-name-value"/>
      <w:bookmarkEnd w:id="0"/>
      <w:r>
        <w:rPr>
          <w:rFonts w:ascii="TildaSans;Arial;sans-serif" w:hAnsi="TildaSans;Arial;sans-serif"/>
          <w:b w:val="false"/>
          <w:i w:val="false"/>
          <w:caps w:val="false"/>
          <w:smallCaps w:val="false"/>
          <w:color w:val="212529"/>
          <w:spacing w:val="0"/>
          <w:sz w:val="24"/>
          <w:highlight w:val="yellow"/>
          <w:bdr w:val="dotted" w:sz="6" w:space="1" w:color="FA8669"/>
        </w:rPr>
        <w:t>Университетской клиники ИвГМУ</w:t>
      </w:r>
      <w:r>
        <w:rPr>
          <w:rFonts w:ascii="TildaSans;Arial;sans-serif" w:hAnsi="TildaSans;Arial;sans-serif"/>
          <w:b w:val="false"/>
          <w:i w:val="false"/>
          <w:caps w:val="false"/>
          <w:smallCaps w:val="false"/>
          <w:color w:val="212529"/>
          <w:spacing w:val="0"/>
          <w:sz w:val="24"/>
        </w:rPr>
        <w:t> (далее — Оператор).</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rFonts w:ascii="TildaSans;Arial;sans-serif" w:hAnsi="TildaSans;Arial;sans-serif"/>
          <w:b w:val="false"/>
          <w:i w:val="false"/>
          <w:caps w:val="false"/>
          <w:smallCaps w:val="false"/>
          <w:color w:val="212529"/>
          <w:spacing w:val="0"/>
          <w:sz w:val="24"/>
          <w:highlight w:val="yellow"/>
          <w:bdr w:val="dotted" w:sz="6" w:space="1" w:color="FA8669"/>
        </w:rPr>
        <w:t>https://klinika.ivgmu.ru</w:t>
      </w:r>
      <w:r>
        <w:rPr>
          <w:rFonts w:ascii="TildaSans;Arial;sans-serif" w:hAnsi="TildaSans;Arial;sans-serif"/>
          <w:b w:val="false"/>
          <w:i w:val="false"/>
          <w:caps w:val="false"/>
          <w:smallCaps w:val="false"/>
          <w:color w:val="212529"/>
          <w:spacing w:val="0"/>
          <w:sz w:val="24"/>
        </w:rPr>
        <w:t>.</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2. Основные понятия, используемые в Политике</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2.1. Автоматизированная обработка персональных данных — обработка персональных данных с помощью средств вычислительной техники.</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ascii="TildaSans;Arial;sans-serif" w:hAnsi="TildaSans;Arial;sans-serif"/>
          <w:b w:val="false"/>
          <w:i w:val="false"/>
          <w:caps w:val="false"/>
          <w:smallCaps w:val="false"/>
          <w:color w:val="212529"/>
          <w:spacing w:val="0"/>
          <w:sz w:val="24"/>
          <w:highlight w:val="yellow"/>
          <w:bdr w:val="dotted" w:sz="6" w:space="1" w:color="FA8669"/>
        </w:rPr>
        <w:t>https://klinika.ivgmu.ru</w:t>
      </w:r>
      <w:r>
        <w:rPr>
          <w:rFonts w:ascii="TildaSans;Arial;sans-serif" w:hAnsi="TildaSans;Arial;sans-serif"/>
          <w:b w:val="false"/>
          <w:i w:val="false"/>
          <w:caps w:val="false"/>
          <w:smallCaps w:val="false"/>
          <w:color w:val="212529"/>
          <w:spacing w:val="0"/>
          <w:sz w:val="24"/>
        </w:rPr>
        <w:t>.</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2.8. Персональные данные — любая информация, относящаяся прямо или косвенно к определенному или определяемому Пользователю веб-сайта </w:t>
      </w:r>
      <w:r>
        <w:rPr>
          <w:rFonts w:ascii="TildaSans;Arial;sans-serif" w:hAnsi="TildaSans;Arial;sans-serif"/>
          <w:b w:val="false"/>
          <w:i w:val="false"/>
          <w:caps w:val="false"/>
          <w:smallCaps w:val="false"/>
          <w:color w:val="212529"/>
          <w:spacing w:val="0"/>
          <w:sz w:val="24"/>
          <w:highlight w:val="yellow"/>
          <w:bdr w:val="dotted" w:sz="6" w:space="1" w:color="FA8669"/>
        </w:rPr>
        <w:t>https://klinika.ivgmu.ru</w:t>
      </w:r>
      <w:r>
        <w:rPr>
          <w:rFonts w:ascii="TildaSans;Arial;sans-serif" w:hAnsi="TildaSans;Arial;sans-serif"/>
          <w:b w:val="false"/>
          <w:i w:val="false"/>
          <w:caps w:val="false"/>
          <w:smallCaps w:val="false"/>
          <w:color w:val="212529"/>
          <w:spacing w:val="0"/>
          <w:sz w:val="24"/>
        </w:rPr>
        <w:t>.</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2.10. Пользователь — любой посетитель веб-сайта </w:t>
      </w:r>
      <w:r>
        <w:rPr>
          <w:rFonts w:ascii="TildaSans;Arial;sans-serif" w:hAnsi="TildaSans;Arial;sans-serif"/>
          <w:b w:val="false"/>
          <w:i w:val="false"/>
          <w:caps w:val="false"/>
          <w:smallCaps w:val="false"/>
          <w:color w:val="212529"/>
          <w:spacing w:val="0"/>
          <w:sz w:val="24"/>
          <w:highlight w:val="yellow"/>
          <w:bdr w:val="dotted" w:sz="6" w:space="1" w:color="FA8669"/>
        </w:rPr>
        <w:t>https://klinika.ivgmu.ru</w:t>
      </w:r>
      <w:r>
        <w:rPr>
          <w:rFonts w:ascii="TildaSans;Arial;sans-serif" w:hAnsi="TildaSans;Arial;sans-serif"/>
          <w:b w:val="false"/>
          <w:i w:val="false"/>
          <w:caps w:val="false"/>
          <w:smallCaps w:val="false"/>
          <w:color w:val="212529"/>
          <w:spacing w:val="0"/>
          <w:sz w:val="24"/>
        </w:rPr>
        <w:t>.</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3. Основные права и обязанности Оператора</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3.1. Оператор имеет право:</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получать от субъекта персональных данных достоверные информацию и/или документы, содержащие персональные данные;</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3.2. Оператор обязан:</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предоставлять субъекту персональных данных по его просьбе информацию, касающуюся обработки его персональных данных;</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организовывать обработку персональных данных в порядке, установленном действующим законодательством РФ;</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публиковать или иным образом обеспечивать неограниченный доступ к настоящей Политике в отношении обработки персональных данных;</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исполнять иные обязанности, предусмотренные Законом о персональных данных.</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4. Основные права и обязанности субъектов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4.1. Субъекты персональных данных имеют право:</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выдвигать условие предварительного согласия при обработке персональных данных в целях продвижения на рынке товаров, работ и услуг;</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на отзыв согласия на обработку персональных данных, а также, на направление требования о прекращении обработки персональных данных;</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на осуществление иных прав, предусмотренных законодательством РФ.</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4.2. Субъекты персональных данных обязаны:</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предоставлять Оператору достоверные данные о себе;</w:t>
      </w:r>
    </w:p>
    <w:p>
      <w:pPr>
        <w:pStyle w:val="Style15"/>
        <w:widowControl/>
        <w:bidi w:val="0"/>
        <w:spacing w:before="0" w:after="240"/>
        <w:jc w:val="left"/>
        <w:rPr>
          <w:caps w:val="false"/>
          <w:smallCaps w:val="false"/>
          <w:color w:val="212529"/>
          <w:spacing w:val="0"/>
        </w:rPr>
      </w:pPr>
      <w:r>
        <w:rPr>
          <w:caps w:val="false"/>
          <w:smallCaps w:val="false"/>
          <w:color w:val="212529"/>
          <w:spacing w:val="0"/>
        </w:rPr>
        <w:t>— </w:t>
      </w:r>
      <w:r>
        <w:rPr>
          <w:rFonts w:ascii="TildaSans;Arial;sans-serif" w:hAnsi="TildaSans;Arial;sans-serif"/>
          <w:b w:val="false"/>
          <w:i w:val="false"/>
          <w:caps w:val="false"/>
          <w:smallCaps w:val="false"/>
          <w:color w:val="212529"/>
          <w:spacing w:val="0"/>
          <w:sz w:val="24"/>
        </w:rPr>
        <w:t>сообщать Оператору об уточнении (обновлении, изменении) своих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5. Принципы обработки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5.1. Обработка персональных данных осуществляется на законной и справедливой основе.</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5.4. Обработке подлежат только персональные данные, которые отвечают целям их обработки.</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6. Цели обработки персональных данных</w:t>
      </w:r>
    </w:p>
    <w:p>
      <w:pPr>
        <w:sectPr>
          <w:type w:val="nextPage"/>
          <w:pgSz w:w="11906" w:h="16838"/>
          <w:pgMar w:left="1134" w:right="1134" w:header="0" w:top="1134" w:footer="0" w:bottom="1134" w:gutter="0"/>
          <w:pgNumType w:fmt="decimal"/>
          <w:formProt w:val="false"/>
          <w:textDirection w:val="lrTb"/>
        </w:sectPr>
      </w:pPr>
    </w:p>
    <w:tbl>
      <w:tblPr>
        <w:tblW w:w="9638" w:type="dxa"/>
        <w:jc w:val="left"/>
        <w:tblInd w:w="28" w:type="dxa"/>
        <w:tblCellMar>
          <w:top w:w="28" w:type="dxa"/>
          <w:left w:w="28" w:type="dxa"/>
          <w:bottom w:w="28" w:type="dxa"/>
          <w:right w:w="28" w:type="dxa"/>
        </w:tblCellMar>
      </w:tblPr>
      <w:tblGrid>
        <w:gridCol w:w="3241"/>
        <w:gridCol w:w="6397"/>
      </w:tblGrid>
      <w:tr>
        <w:trPr/>
        <w:tc>
          <w:tcPr>
            <w:tcW w:w="3241" w:type="dxa"/>
            <w:tcBorders>
              <w:top w:val="single" w:sz="2" w:space="0" w:color="D8D8D8"/>
              <w:left w:val="single" w:sz="2" w:space="0" w:color="D8D8D8"/>
              <w:bottom w:val="single" w:sz="2" w:space="0" w:color="D8D8D8"/>
              <w:right w:val="single" w:sz="2" w:space="0" w:color="D8D8D8"/>
            </w:tcBorders>
            <w:vAlign w:val="center"/>
          </w:tcPr>
          <w:p>
            <w:pPr>
              <w:pStyle w:val="Style20"/>
              <w:bidi w:val="0"/>
              <w:jc w:val="left"/>
              <w:rPr>
                <w:rFonts w:ascii="TildaSans;Arial;sans-serif" w:hAnsi="TildaSans;Arial;sans-serif"/>
                <w:b/>
                <w:color w:val="212529"/>
              </w:rPr>
            </w:pPr>
            <w:r>
              <w:rPr>
                <w:rFonts w:ascii="TildaSans;Arial;sans-serif" w:hAnsi="TildaSans;Arial;sans-serif"/>
                <w:b/>
                <w:color w:val="212529"/>
              </w:rPr>
              <w:t>Цель обработки</w:t>
            </w:r>
          </w:p>
        </w:tc>
        <w:tc>
          <w:tcPr>
            <w:tcW w:w="6397" w:type="dxa"/>
            <w:tcBorders>
              <w:top w:val="single" w:sz="2" w:space="0" w:color="D8D8D8"/>
              <w:left w:val="single" w:sz="2" w:space="0" w:color="D8D8D8"/>
              <w:bottom w:val="single" w:sz="2" w:space="0" w:color="D8D8D8"/>
              <w:right w:val="single" w:sz="2" w:space="0" w:color="D8D8D8"/>
            </w:tcBorders>
            <w:vAlign w:val="center"/>
          </w:tcPr>
          <w:p>
            <w:pPr>
              <w:pStyle w:val="Style19"/>
              <w:bidi w:val="0"/>
              <w:jc w:val="left"/>
              <w:rPr>
                <w:rFonts w:ascii="TildaSans;Arial;sans-serif" w:hAnsi="TildaSans;Arial;sans-serif"/>
                <w:color w:val="212529"/>
                <w:highlight w:val="yellow"/>
                <w:bdr w:val="dotted" w:sz="6" w:space="1" w:color="FA8669"/>
              </w:rPr>
            </w:pPr>
            <w:r>
              <w:rPr>
                <w:rFonts w:ascii="TildaSans;Arial;sans-serif" w:hAnsi="TildaSans;Arial;sans-serif"/>
                <w:color w:val="212529"/>
                <w:highlight w:val="yellow"/>
                <w:bdr w:val="dotted" w:sz="6" w:space="1" w:color="FA8669"/>
              </w:rPr>
              <w:t>информирование Пользователя посредством отправки электронных писем</w:t>
            </w:r>
          </w:p>
        </w:tc>
      </w:tr>
      <w:tr>
        <w:trPr/>
        <w:tc>
          <w:tcPr>
            <w:tcW w:w="3241" w:type="dxa"/>
            <w:tcBorders>
              <w:top w:val="single" w:sz="2" w:space="0" w:color="D8D8D8"/>
              <w:left w:val="single" w:sz="2" w:space="0" w:color="D8D8D8"/>
              <w:bottom w:val="single" w:sz="2" w:space="0" w:color="D8D8D8"/>
              <w:right w:val="single" w:sz="2" w:space="0" w:color="D8D8D8"/>
            </w:tcBorders>
            <w:vAlign w:val="center"/>
          </w:tcPr>
          <w:p>
            <w:pPr>
              <w:pStyle w:val="Style20"/>
              <w:bidi w:val="0"/>
              <w:jc w:val="left"/>
              <w:rPr>
                <w:rFonts w:ascii="TildaSans;Arial;sans-serif" w:hAnsi="TildaSans;Arial;sans-serif"/>
                <w:b/>
                <w:color w:val="212529"/>
              </w:rPr>
            </w:pPr>
            <w:r>
              <w:rPr>
                <w:rFonts w:ascii="TildaSans;Arial;sans-serif" w:hAnsi="TildaSans;Arial;sans-serif"/>
                <w:b/>
                <w:color w:val="212529"/>
              </w:rPr>
              <w:t>Персональные данные</w:t>
            </w:r>
          </w:p>
        </w:tc>
        <w:tc>
          <w:tcPr>
            <w:tcW w:w="6397" w:type="dxa"/>
            <w:tcBorders>
              <w:top w:val="single" w:sz="2" w:space="0" w:color="D8D8D8"/>
              <w:left w:val="single" w:sz="2" w:space="0" w:color="D8D8D8"/>
              <w:bottom w:val="single" w:sz="2" w:space="0" w:color="D8D8D8"/>
              <w:right w:val="single" w:sz="2" w:space="0" w:color="D8D8D8"/>
            </w:tcBorders>
            <w:vAlign w:val="center"/>
          </w:tcPr>
          <w:p>
            <w:pPr>
              <w:pStyle w:val="Style19"/>
              <w:numPr>
                <w:ilvl w:val="0"/>
                <w:numId w:val="1"/>
              </w:numPr>
              <w:pBdr/>
              <w:tabs>
                <w:tab w:val="clear" w:pos="709"/>
                <w:tab w:val="left" w:pos="0" w:leader="none"/>
              </w:tabs>
              <w:bidi w:val="0"/>
              <w:spacing w:before="0" w:after="0"/>
              <w:ind w:left="0" w:right="0" w:hanging="283"/>
              <w:jc w:val="left"/>
              <w:rPr>
                <w:rFonts w:ascii="TildaSans;Arial;sans-serif" w:hAnsi="TildaSans;Arial;sans-serif"/>
                <w:color w:val="212529"/>
                <w:highlight w:val="yellow"/>
                <w:bdr w:val="dotted" w:sz="6" w:space="1" w:color="FA8669"/>
              </w:rPr>
            </w:pPr>
            <w:r>
              <w:rPr>
                <w:rFonts w:ascii="TildaSans;Arial;sans-serif" w:hAnsi="TildaSans;Arial;sans-serif"/>
                <w:color w:val="212529"/>
                <w:highlight w:val="yellow"/>
                <w:bdr w:val="dotted" w:sz="6" w:space="1" w:color="FA8669"/>
              </w:rPr>
              <w:t>фамилия, имя, отчество</w:t>
            </w:r>
          </w:p>
          <w:p>
            <w:pPr>
              <w:pStyle w:val="Style19"/>
              <w:numPr>
                <w:ilvl w:val="0"/>
                <w:numId w:val="1"/>
              </w:numPr>
              <w:pBdr/>
              <w:tabs>
                <w:tab w:val="clear" w:pos="709"/>
                <w:tab w:val="left" w:pos="0" w:leader="none"/>
              </w:tabs>
              <w:bidi w:val="0"/>
              <w:spacing w:before="0" w:after="0"/>
              <w:ind w:left="0" w:hanging="283"/>
              <w:jc w:val="left"/>
              <w:rPr>
                <w:rFonts w:ascii="TildaSans;Arial;sans-serif" w:hAnsi="TildaSans;Arial;sans-serif" w:eastAsia="TildaSans;Arial;sans-serif" w:cs="TildaSans;Arial;sans-serif"/>
                <w:color w:val="212529"/>
              </w:rPr>
            </w:pPr>
            <w:r>
              <w:rPr>
                <w:rFonts w:ascii="TildaSans;Arial;sans-serif" w:hAnsi="TildaSans;Arial;sans-serif"/>
                <w:color w:val="212529"/>
                <w:highlight w:val="yellow"/>
                <w:bdr w:val="dotted" w:sz="6" w:space="1" w:color="FA8669"/>
              </w:rPr>
              <w:t>электронный адрес</w:t>
            </w:r>
          </w:p>
        </w:tc>
      </w:tr>
      <w:tr>
        <w:trPr/>
        <w:tc>
          <w:tcPr>
            <w:tcW w:w="3241" w:type="dxa"/>
            <w:tcBorders>
              <w:top w:val="single" w:sz="2" w:space="0" w:color="D8D8D8"/>
              <w:left w:val="single" w:sz="2" w:space="0" w:color="D8D8D8"/>
              <w:bottom w:val="single" w:sz="2" w:space="0" w:color="D8D8D8"/>
              <w:right w:val="single" w:sz="2" w:space="0" w:color="D8D8D8"/>
            </w:tcBorders>
            <w:vAlign w:val="center"/>
          </w:tcPr>
          <w:p>
            <w:pPr>
              <w:pStyle w:val="Style20"/>
              <w:bidi w:val="0"/>
              <w:jc w:val="left"/>
              <w:rPr>
                <w:rFonts w:ascii="TildaSans;Arial;sans-serif" w:hAnsi="TildaSans;Arial;sans-serif"/>
                <w:b/>
                <w:color w:val="212529"/>
              </w:rPr>
            </w:pPr>
            <w:r>
              <w:rPr>
                <w:rFonts w:ascii="TildaSans;Arial;sans-serif" w:hAnsi="TildaSans;Arial;sans-serif"/>
                <w:b/>
                <w:color w:val="212529"/>
              </w:rPr>
              <w:t>Правовые основания</w:t>
            </w:r>
          </w:p>
        </w:tc>
        <w:tc>
          <w:tcPr>
            <w:tcW w:w="6397" w:type="dxa"/>
            <w:tcBorders>
              <w:top w:val="single" w:sz="2" w:space="0" w:color="D8D8D8"/>
              <w:left w:val="single" w:sz="2" w:space="0" w:color="D8D8D8"/>
              <w:bottom w:val="single" w:sz="2" w:space="0" w:color="D8D8D8"/>
              <w:right w:val="single" w:sz="2" w:space="0" w:color="D8D8D8"/>
            </w:tcBorders>
            <w:vAlign w:val="center"/>
          </w:tcPr>
          <w:p>
            <w:pPr>
              <w:pStyle w:val="Style19"/>
              <w:numPr>
                <w:ilvl w:val="0"/>
                <w:numId w:val="2"/>
              </w:numPr>
              <w:pBdr/>
              <w:tabs>
                <w:tab w:val="clear" w:pos="709"/>
                <w:tab w:val="left" w:pos="0" w:leader="none"/>
              </w:tabs>
              <w:bidi w:val="0"/>
              <w:spacing w:before="0" w:after="0"/>
              <w:ind w:left="0" w:right="0" w:hanging="283"/>
              <w:jc w:val="left"/>
              <w:rPr>
                <w:rFonts w:ascii="TildaSans;Arial;sans-serif" w:hAnsi="TildaSans;Arial;sans-serif" w:eastAsia="TildaSans;Arial;sans-serif" w:cs="TildaSans;Arial;sans-serif"/>
                <w:color w:val="212529"/>
              </w:rPr>
            </w:pPr>
            <w:r>
              <w:rPr>
                <w:rFonts w:ascii="TildaSans;Arial;sans-serif" w:hAnsi="TildaSans;Arial;sans-serif"/>
                <w:color w:val="212529"/>
                <w:highlight w:val="yellow"/>
                <w:bdr w:val="dotted" w:sz="6" w:space="1" w:color="FA8669"/>
              </w:rPr>
              <w:t>Федеральный закон «Об информации, информационных технологиях и о защите информации» от 27.07.2006 N 149-ФЗ</w:t>
            </w:r>
          </w:p>
        </w:tc>
      </w:tr>
      <w:tr>
        <w:trPr/>
        <w:tc>
          <w:tcPr>
            <w:tcW w:w="3241" w:type="dxa"/>
            <w:tcBorders>
              <w:top w:val="single" w:sz="2" w:space="0" w:color="D8D8D8"/>
              <w:left w:val="single" w:sz="2" w:space="0" w:color="D8D8D8"/>
              <w:bottom w:val="single" w:sz="2" w:space="0" w:color="D8D8D8"/>
              <w:right w:val="single" w:sz="2" w:space="0" w:color="D8D8D8"/>
            </w:tcBorders>
            <w:vAlign w:val="center"/>
          </w:tcPr>
          <w:p>
            <w:pPr>
              <w:pStyle w:val="Style20"/>
              <w:bidi w:val="0"/>
              <w:jc w:val="left"/>
              <w:rPr>
                <w:rFonts w:ascii="TildaSans;Arial;sans-serif" w:hAnsi="TildaSans;Arial;sans-serif"/>
                <w:b/>
                <w:color w:val="212529"/>
              </w:rPr>
            </w:pPr>
            <w:r>
              <w:rPr>
                <w:rFonts w:ascii="TildaSans;Arial;sans-serif" w:hAnsi="TildaSans;Arial;sans-serif"/>
                <w:b/>
                <w:color w:val="212529"/>
              </w:rPr>
              <w:t>Виды обработки персональных данных</w:t>
            </w:r>
          </w:p>
        </w:tc>
        <w:tc>
          <w:tcPr>
            <w:tcW w:w="6397" w:type="dxa"/>
            <w:tcBorders>
              <w:top w:val="single" w:sz="2" w:space="0" w:color="D8D8D8"/>
              <w:left w:val="single" w:sz="2" w:space="0" w:color="D8D8D8"/>
              <w:bottom w:val="single" w:sz="2" w:space="0" w:color="D8D8D8"/>
              <w:right w:val="single" w:sz="2" w:space="0" w:color="D8D8D8"/>
            </w:tcBorders>
            <w:vAlign w:val="center"/>
          </w:tcPr>
          <w:p>
            <w:pPr>
              <w:pStyle w:val="Style19"/>
              <w:numPr>
                <w:ilvl w:val="0"/>
                <w:numId w:val="3"/>
              </w:numPr>
              <w:pBdr/>
              <w:tabs>
                <w:tab w:val="clear" w:pos="709"/>
                <w:tab w:val="left" w:pos="0" w:leader="none"/>
              </w:tabs>
              <w:bidi w:val="0"/>
              <w:spacing w:before="0" w:after="0"/>
              <w:ind w:left="0" w:right="0" w:hanging="283"/>
              <w:jc w:val="left"/>
              <w:rPr>
                <w:rFonts w:ascii="TildaSans;Arial;sans-serif" w:hAnsi="TildaSans;Arial;sans-serif" w:eastAsia="TildaSans;Arial;sans-serif" w:cs="TildaSans;Arial;sans-serif"/>
                <w:color w:val="212529"/>
              </w:rPr>
            </w:pPr>
            <w:r>
              <w:rPr>
                <w:rFonts w:ascii="TildaSans;Arial;sans-serif" w:hAnsi="TildaSans;Arial;sans-serif"/>
                <w:color w:val="212529"/>
                <w:highlight w:val="yellow"/>
                <w:bdr w:val="dotted" w:sz="6" w:space="1" w:color="FA8669"/>
              </w:rPr>
              <w:t>Отправка информационных писем на адрес электронной почты</w:t>
            </w:r>
          </w:p>
        </w:tc>
      </w:tr>
    </w:tbl>
    <w:p>
      <w:pPr>
        <w:pStyle w:val="Style15"/>
        <w:widowControl/>
        <w:bidi w:val="0"/>
        <w:spacing w:before="0" w:after="240"/>
        <w:jc w:val="left"/>
        <w:rPr>
          <w:rFonts w:ascii="TildaSans;Arial;sans-serif" w:hAnsi="TildaSans;Arial;sans-serif" w:eastAsia="TildaSans;Arial;sans-serif" w:cs="TildaSans;Arial;sans-serif"/>
          <w:b w:val="false"/>
          <w:b w:val="false"/>
          <w:bCs w:val="false"/>
          <w:i w:val="false"/>
          <w:i w:val="false"/>
          <w:iCs w:val="false"/>
          <w:caps w:val="false"/>
          <w:smallCaps w:val="false"/>
          <w:color w:val="212529"/>
          <w:spacing w:val="0"/>
          <w:sz w:val="24"/>
          <w:szCs w:val="24"/>
        </w:rPr>
      </w:pPr>
      <w:r>
        <w:rPr>
          <w:rFonts w:eastAsia="TildaSans;Arial;sans-serif" w:cs="TildaSans;Arial;sans-serif" w:ascii="TildaSans;Arial;sans-serif" w:hAnsi="TildaSans;Arial;sans-serif"/>
          <w:b w:val="false"/>
          <w:bCs w:val="false"/>
          <w:i w:val="false"/>
          <w:iCs w:val="false"/>
          <w:caps w:val="false"/>
          <w:smallCaps w:val="false"/>
          <w:color w:val="212529"/>
          <w:spacing w:val="0"/>
          <w:sz w:val="24"/>
          <w:szCs w:val="24"/>
        </w:rPr>
      </w:r>
    </w:p>
    <w:p>
      <w:pPr>
        <w:sectPr>
          <w:type w:val="continuous"/>
          <w:pgSz w:w="11906" w:h="16838"/>
          <w:pgMar w:left="1134" w:right="1134" w:header="0" w:top="1134" w:footer="0" w:bottom="1134" w:gutter="0"/>
          <w:formProt w:val="false"/>
          <w:textDirection w:val="lrTb"/>
        </w:sectPr>
      </w:pP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7. Условия обработки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7.1. Обработка персональных данных осуществляется с согласия субъекта персональных данных на обработку его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7.7.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8. Порядок сбора, хранения, передачи и других видов обработки персональных данных</w:t>
      </w:r>
    </w:p>
    <w:p>
      <w:pPr>
        <w:pStyle w:val="Style15"/>
        <w:widowControl/>
        <w:bidi w:val="0"/>
        <w:spacing w:before="0" w:after="36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Fonts w:ascii="TildaSans;Arial;sans-serif" w:hAnsi="TildaSans;Arial;sans-serif"/>
          <w:b w:val="false"/>
          <w:i w:val="false"/>
          <w:caps w:val="false"/>
          <w:smallCaps w:val="false"/>
          <w:color w:val="212529"/>
          <w:spacing w:val="0"/>
          <w:sz w:val="24"/>
          <w:highlight w:val="yellow"/>
          <w:bdr w:val="dotted" w:sz="6" w:space="1" w:color="FA8669"/>
        </w:rPr>
        <w:t>klinikaivgma@mail.ru</w:t>
      </w:r>
      <w:r>
        <w:rPr>
          <w:rFonts w:ascii="TildaSans;Arial;sans-serif" w:hAnsi="TildaSans;Arial;sans-serif"/>
          <w:b w:val="false"/>
          <w:i w:val="false"/>
          <w:caps w:val="false"/>
          <w:smallCaps w:val="false"/>
          <w:color w:val="212529"/>
          <w:spacing w:val="0"/>
          <w:sz w:val="24"/>
        </w:rPr>
        <w:t> с пометкой «Актуализация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ascii="TildaSans;Arial;sans-serif" w:hAnsi="TildaSans;Arial;sans-serif"/>
          <w:b w:val="false"/>
          <w:i w:val="false"/>
          <w:caps w:val="false"/>
          <w:smallCaps w:val="false"/>
          <w:color w:val="212529"/>
          <w:spacing w:val="0"/>
          <w:sz w:val="24"/>
          <w:highlight w:val="yellow"/>
          <w:bdr w:val="dotted" w:sz="6" w:space="1" w:color="FA8669"/>
        </w:rPr>
        <w:t>klinikaivgma@mail.ru</w:t>
      </w:r>
      <w:r>
        <w:rPr>
          <w:rFonts w:ascii="TildaSans;Arial;sans-serif" w:hAnsi="TildaSans;Arial;sans-serif"/>
          <w:b w:val="false"/>
          <w:i w:val="false"/>
          <w:caps w:val="false"/>
          <w:smallCaps w:val="false"/>
          <w:color w:val="212529"/>
          <w:spacing w:val="0"/>
          <w:sz w:val="24"/>
        </w:rPr>
        <w:t> с пометкой «Отзыв согласия на обработку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8.7. Оператор при обработке персональных данных обеспечивает конфиденциальность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9. Перечень действий, производимых Оператором с полученными персональными данными</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10. Трансграничная передача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11. Конфиденциальность персональных данных</w:t>
      </w:r>
    </w:p>
    <w:p>
      <w:pPr>
        <w:pStyle w:val="Style15"/>
        <w:widowControl/>
        <w:bidi w:val="0"/>
        <w:spacing w:before="0" w:after="36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5"/>
        <w:widowControl/>
        <w:bidi w:val="0"/>
        <w:spacing w:lineRule="auto" w:line="264" w:before="0" w:after="360"/>
        <w:ind w:left="0" w:right="0" w:hanging="0"/>
        <w:jc w:val="left"/>
        <w:rPr>
          <w:rFonts w:ascii="TildaSans;Arial;sans-serif" w:hAnsi="TildaSans;Arial;sans-serif"/>
          <w:b/>
          <w:i w:val="false"/>
          <w:caps w:val="false"/>
          <w:smallCaps w:val="false"/>
          <w:color w:val="212529"/>
          <w:spacing w:val="0"/>
          <w:sz w:val="30"/>
        </w:rPr>
      </w:pPr>
      <w:r>
        <w:rPr>
          <w:rFonts w:ascii="TildaSans;Arial;sans-serif" w:hAnsi="TildaSans;Arial;sans-serif"/>
          <w:b/>
          <w:i w:val="false"/>
          <w:caps w:val="false"/>
          <w:smallCaps w:val="false"/>
          <w:color w:val="212529"/>
          <w:spacing w:val="0"/>
          <w:sz w:val="30"/>
        </w:rPr>
        <w:t>12. Заключительные положения</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ascii="TildaSans;Arial;sans-serif" w:hAnsi="TildaSans;Arial;sans-serif"/>
          <w:b w:val="false"/>
          <w:i w:val="false"/>
          <w:caps w:val="false"/>
          <w:smallCaps w:val="false"/>
          <w:color w:val="212529"/>
          <w:spacing w:val="0"/>
          <w:sz w:val="24"/>
          <w:highlight w:val="yellow"/>
          <w:bdr w:val="dotted" w:sz="6" w:space="1" w:color="FA8669"/>
        </w:rPr>
        <w:t>klinikaivgma@mail.ru</w:t>
      </w:r>
      <w:r>
        <w:rPr>
          <w:rFonts w:ascii="TildaSans;Arial;sans-serif" w:hAnsi="TildaSans;Arial;sans-serif"/>
          <w:b w:val="false"/>
          <w:i w:val="false"/>
          <w:caps w:val="false"/>
          <w:smallCaps w:val="false"/>
          <w:color w:val="212529"/>
          <w:spacing w:val="0"/>
          <w:sz w:val="24"/>
        </w:rPr>
        <w:t>.</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pPr>
        <w:pStyle w:val="Style15"/>
        <w:widowControl/>
        <w:bidi w:val="0"/>
        <w:spacing w:before="0" w:after="240"/>
        <w:jc w:val="left"/>
        <w:rPr>
          <w:rFonts w:ascii="TildaSans;Arial;sans-serif" w:hAnsi="TildaSans;Arial;sans-serif"/>
          <w:b w:val="false"/>
          <w:i w:val="false"/>
          <w:caps w:val="false"/>
          <w:smallCaps w:val="false"/>
          <w:color w:val="212529"/>
          <w:spacing w:val="0"/>
          <w:sz w:val="24"/>
        </w:rPr>
      </w:pPr>
      <w:r>
        <w:rPr>
          <w:rFonts w:ascii="TildaSans;Arial;sans-serif" w:hAnsi="TildaSans;Arial;sans-serif"/>
          <w:b w:val="false"/>
          <w:i w:val="false"/>
          <w:caps w:val="false"/>
          <w:smallCaps w:val="false"/>
          <w:color w:val="212529"/>
          <w:spacing w:val="0"/>
          <w:sz w:val="24"/>
        </w:rPr>
        <w:t>12.3. Актуальная версия Политики в свободном доступе расположена в сети Интернет по адресу </w:t>
      </w:r>
      <w:bookmarkStart w:id="1" w:name="owner-privacy-url-value"/>
      <w:bookmarkEnd w:id="1"/>
      <w:r>
        <w:rPr>
          <w:rFonts w:ascii="TildaSans;Arial;sans-serif" w:hAnsi="TildaSans;Arial;sans-serif"/>
          <w:b w:val="false"/>
          <w:i w:val="false"/>
          <w:caps w:val="false"/>
          <w:smallCaps w:val="false"/>
          <w:color w:val="212529"/>
          <w:spacing w:val="0"/>
          <w:sz w:val="24"/>
          <w:highlight w:val="yellow"/>
          <w:bdr w:val="dotted" w:sz="6" w:space="1" w:color="FA8669"/>
        </w:rPr>
        <w:t>https://klinika.ivgmu.ru</w:t>
      </w:r>
      <w:r>
        <w:rPr>
          <w:rFonts w:ascii="TildaSans;Arial;sans-serif" w:hAnsi="TildaSans;Arial;sans-serif"/>
          <w:b w:val="false"/>
          <w:i w:val="false"/>
          <w:caps w:val="false"/>
          <w:smallCaps w:val="false"/>
          <w:color w:val="212529"/>
          <w:spacing w:val="0"/>
          <w:sz w:val="24"/>
        </w:rPr>
        <w:t>.</w:t>
      </w:r>
    </w:p>
    <w:p>
      <w:pPr>
        <w:pStyle w:val="Normal"/>
        <w:bidi w:val="0"/>
        <w:jc w:val="left"/>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ldaSans">
    <w:altName w:val="Arial"/>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4">
    <w:name w:val="Heading 4"/>
    <w:basedOn w:val="Style14"/>
    <w:next w:val="Style15"/>
    <w:qFormat/>
    <w:pPr>
      <w:spacing w:before="120" w:after="120"/>
      <w:outlineLvl w:val="3"/>
    </w:pPr>
    <w:rPr>
      <w:rFonts w:ascii="Liberation Serif" w:hAnsi="Liberation Serif" w:eastAsia="Noto Serif CJK SC" w:cs="Lohit Devanagari"/>
      <w:b/>
      <w:bCs/>
      <w:sz w:val="24"/>
      <w:szCs w:val="24"/>
    </w:rPr>
  </w:style>
  <w:style w:type="paragraph" w:styleId="5">
    <w:name w:val="Heading 5"/>
    <w:basedOn w:val="Style14"/>
    <w:next w:val="Style15"/>
    <w:qFormat/>
    <w:pPr>
      <w:spacing w:before="120" w:after="60"/>
      <w:outlineLvl w:val="4"/>
    </w:pPr>
    <w:rPr>
      <w:rFonts w:ascii="Liberation Serif" w:hAnsi="Liberation Serif" w:eastAsia="Noto Serif CJK SC" w:cs="Lohit Devanagari"/>
      <w:b/>
      <w:bCs/>
      <w:sz w:val="20"/>
      <w:szCs w:val="20"/>
    </w:rPr>
  </w:style>
  <w:style w:type="character" w:styleId="Style12">
    <w:name w:val="Выделение жирным"/>
    <w:qFormat/>
    <w:rPr>
      <w:b/>
      <w:bCs/>
    </w:rPr>
  </w:style>
  <w:style w:type="character" w:styleId="Style13">
    <w:name w:val="Маркеры списка"/>
    <w:qFormat/>
    <w:rPr>
      <w:rFonts w:ascii="OpenSymbol" w:hAnsi="OpenSymbol" w:eastAsia="OpenSymbol" w:cs="OpenSymbol"/>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LibreOffice/6.4.7.2$Linux_X86_64 LibreOffice_project/40$Build-2</Application>
  <Pages>9</Pages>
  <Words>1998</Words>
  <Characters>15397</Characters>
  <CharactersWithSpaces>17334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2025-06-30T13:16:26Z</dcterms:created>
  <dc:creator/>
  <dc:description/>
  <dc:language>ru-RU</dc:language>
  <cp:lastModifiedBy/>
  <dcterms:modified xsi:type="dcterms:W3CDTF">2025-06-30T13:17:32Z</dcterms:modified>
  <cp:revision>1</cp:revision>
  <dc:subject/>
  <dc:title/>
</cp:coreProperties>
</file>